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789EA" w14:textId="5696C79E" w:rsidR="003B4A91" w:rsidRDefault="003B4A91" w:rsidP="003B4A91">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DD65FE">
        <w:rPr>
          <w:rFonts w:ascii="Arial" w:hAnsi="Arial" w:cs="Arial"/>
          <w:b/>
          <w:bCs/>
        </w:rPr>
        <w:t>1</w:t>
      </w:r>
      <w:r w:rsidRPr="00435F1E">
        <w:rPr>
          <w:rFonts w:ascii="Arial" w:hAnsi="Arial" w:cs="Arial"/>
          <w:b/>
          <w:bCs/>
        </w:rPr>
        <w:tab/>
      </w:r>
      <w:r w:rsidRPr="00435F1E">
        <w:rPr>
          <w:rFonts w:ascii="Arial" w:hAnsi="Arial" w:cs="Arial"/>
          <w:b/>
          <w:bCs/>
        </w:rPr>
        <w:tab/>
      </w:r>
      <w:r>
        <w:rPr>
          <w:rFonts w:ascii="Arial" w:hAnsi="Arial" w:cs="Arial"/>
          <w:b/>
          <w:bCs/>
        </w:rPr>
        <w:tab/>
      </w:r>
      <w:r w:rsidR="00B776A9" w:rsidRPr="00B776A9">
        <w:rPr>
          <w:rFonts w:ascii="Arial" w:hAnsi="Arial" w:cs="Arial"/>
          <w:b/>
          <w:bCs/>
        </w:rPr>
        <w:t>R1-2004226</w:t>
      </w:r>
    </w:p>
    <w:p w14:paraId="6832AF2C" w14:textId="57C2F957" w:rsidR="003B4A91" w:rsidRPr="00435F1E" w:rsidRDefault="003B4A91" w:rsidP="003B4A91">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DD65FE">
        <w:rPr>
          <w:rFonts w:ascii="Arial" w:eastAsia="MS Mincho" w:hAnsi="Arial" w:cs="Arial"/>
          <w:b/>
          <w:bCs/>
          <w:lang w:eastAsia="ja-JP"/>
        </w:rPr>
        <w:t>May 25</w:t>
      </w:r>
      <w:r w:rsidR="00DD65FE" w:rsidRPr="00DD65FE">
        <w:rPr>
          <w:rFonts w:ascii="Arial" w:eastAsia="MS Mincho" w:hAnsi="Arial" w:cs="Arial"/>
          <w:b/>
          <w:bCs/>
          <w:vertAlign w:val="superscript"/>
          <w:lang w:eastAsia="ja-JP"/>
        </w:rPr>
        <w:t>th</w:t>
      </w:r>
      <w:r w:rsidR="00DD65FE">
        <w:rPr>
          <w:rFonts w:ascii="Arial" w:eastAsia="MS Mincho" w:hAnsi="Arial" w:cs="Arial"/>
          <w:b/>
          <w:bCs/>
          <w:lang w:eastAsia="ja-JP"/>
        </w:rPr>
        <w:t xml:space="preserve"> – June 5</w:t>
      </w:r>
      <w:r w:rsidR="00DD65FE" w:rsidRPr="00DD65F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7B770AAA" w14:textId="77777777" w:rsidR="003B4A91" w:rsidRPr="001F044A" w:rsidRDefault="003B4A91" w:rsidP="003B4A91">
      <w:pPr>
        <w:tabs>
          <w:tab w:val="center" w:pos="4536"/>
          <w:tab w:val="right" w:pos="9072"/>
        </w:tabs>
        <w:rPr>
          <w:rFonts w:ascii="Arial" w:eastAsia="MS Mincho" w:hAnsi="Arial" w:cs="Arial"/>
          <w:b/>
          <w:bCs/>
          <w:lang w:eastAsia="ja-JP"/>
        </w:rPr>
      </w:pPr>
    </w:p>
    <w:p w14:paraId="20E11A3D" w14:textId="77777777" w:rsidR="003B4A91" w:rsidRDefault="003B4A91" w:rsidP="003B4A91">
      <w:pPr>
        <w:pStyle w:val="3GPPHeader"/>
        <w:rPr>
          <w:sz w:val="22"/>
          <w:szCs w:val="22"/>
        </w:rPr>
      </w:pPr>
      <w:r w:rsidRPr="00315C6E">
        <w:rPr>
          <w:sz w:val="22"/>
          <w:szCs w:val="22"/>
        </w:rPr>
        <w:t>Agenda Item:</w:t>
      </w:r>
      <w:r w:rsidRPr="00315C6E">
        <w:rPr>
          <w:sz w:val="22"/>
          <w:szCs w:val="22"/>
        </w:rPr>
        <w:tab/>
      </w:r>
      <w:r>
        <w:rPr>
          <w:sz w:val="22"/>
          <w:szCs w:val="22"/>
        </w:rPr>
        <w:t>7.2.5.6</w:t>
      </w:r>
    </w:p>
    <w:p w14:paraId="76B86103" w14:textId="77777777" w:rsidR="003B4A91" w:rsidRPr="00315C6E" w:rsidRDefault="003B4A91" w:rsidP="003B4A91">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1A6E9B8A" w14:textId="77777777" w:rsidR="003B4A91" w:rsidRDefault="003B4A91" w:rsidP="003B4A91">
      <w:pPr>
        <w:pStyle w:val="3GPPHeader"/>
        <w:rPr>
          <w:sz w:val="22"/>
          <w:szCs w:val="22"/>
        </w:rPr>
      </w:pPr>
      <w:r w:rsidRPr="00315C6E">
        <w:rPr>
          <w:sz w:val="22"/>
          <w:szCs w:val="22"/>
        </w:rPr>
        <w:t>Title:</w:t>
      </w:r>
      <w:r w:rsidRPr="00315C6E">
        <w:rPr>
          <w:sz w:val="22"/>
          <w:szCs w:val="22"/>
        </w:rPr>
        <w:tab/>
      </w:r>
      <w:r w:rsidRPr="00E74967">
        <w:rPr>
          <w:sz w:val="22"/>
          <w:szCs w:val="22"/>
        </w:rPr>
        <w:t>Remaining Issues in Enhanced Configured Grant Transmission</w:t>
      </w:r>
    </w:p>
    <w:p w14:paraId="2051C2E5" w14:textId="77777777" w:rsidR="003B4A91" w:rsidRPr="00D86340" w:rsidRDefault="003B4A91" w:rsidP="003B4A91">
      <w:pPr>
        <w:pStyle w:val="3GPPHeader"/>
        <w:rPr>
          <w:sz w:val="22"/>
          <w:szCs w:val="22"/>
        </w:rPr>
      </w:pPr>
      <w:r>
        <w:rPr>
          <w:sz w:val="22"/>
          <w:szCs w:val="22"/>
        </w:rPr>
        <w:t>Document for:</w:t>
      </w:r>
      <w:r>
        <w:rPr>
          <w:sz w:val="22"/>
          <w:szCs w:val="22"/>
        </w:rPr>
        <w:tab/>
        <w:t>Discussion/</w:t>
      </w:r>
      <w:r w:rsidRPr="00315C6E">
        <w:rPr>
          <w:sz w:val="22"/>
          <w:szCs w:val="22"/>
        </w:rPr>
        <w:t>Decision</w:t>
      </w:r>
    </w:p>
    <w:p w14:paraId="7BAE82C9" w14:textId="77777777" w:rsidR="003B4A91" w:rsidRDefault="003B4A91" w:rsidP="003B4A91">
      <w:pPr>
        <w:pStyle w:val="Heading1"/>
      </w:pPr>
      <w:r>
        <w:t xml:space="preserve">1. </w:t>
      </w:r>
      <w:r w:rsidRPr="00315C6E">
        <w:t>Introduction</w:t>
      </w:r>
    </w:p>
    <w:p w14:paraId="70DC50AD" w14:textId="77777777" w:rsidR="003B4A91" w:rsidRPr="00081211" w:rsidRDefault="003B4A91" w:rsidP="003B4A91">
      <w:pPr>
        <w:rPr>
          <w:sz w:val="20"/>
          <w:szCs w:val="20"/>
        </w:rPr>
      </w:pPr>
      <w:r w:rsidRPr="00081211">
        <w:rPr>
          <w:sz w:val="20"/>
          <w:szCs w:val="20"/>
        </w:rPr>
        <w:t>In Rel-16, up to 12 configured grants can be configured and active at a BWP, some of them may be configured at UL, some of them may be configured at SUL.</w:t>
      </w:r>
      <w:r>
        <w:rPr>
          <w:sz w:val="20"/>
          <w:szCs w:val="20"/>
        </w:rPr>
        <w:t xml:space="preserve"> In this contribution, we clarify UE’s behavior concerning CG transmission.</w:t>
      </w:r>
    </w:p>
    <w:p w14:paraId="4F100032" w14:textId="77777777" w:rsidR="003B4A91" w:rsidRDefault="003B4A91" w:rsidP="003B4A91">
      <w:pPr>
        <w:pStyle w:val="Heading1"/>
      </w:pPr>
      <w:r>
        <w:t>2. Discussion on configured grant transmission</w:t>
      </w:r>
    </w:p>
    <w:p w14:paraId="589F6B28" w14:textId="77777777" w:rsidR="00EB5B57" w:rsidRDefault="00EB5B57" w:rsidP="00EB5B57">
      <w:pPr>
        <w:pStyle w:val="Heading1"/>
      </w:pPr>
      <w:r>
        <w:rPr>
          <w:noProof/>
        </w:rPr>
        <w:drawing>
          <wp:inline distT="0" distB="0" distL="0" distR="0" wp14:anchorId="5816B5BA" wp14:editId="7A468A24">
            <wp:extent cx="4682028" cy="1121569"/>
            <wp:effectExtent l="0" t="0" r="4445" b="0"/>
            <wp:docPr id="21" name="Picture 21" descr="A picture containing screenshot,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creen Shot 2020-04-09 at 11.37.04 PM.png"/>
                    <pic:cNvPicPr/>
                  </pic:nvPicPr>
                  <pic:blipFill>
                    <a:blip r:embed="rId7">
                      <a:extLst>
                        <a:ext uri="{28A0092B-C50C-407E-A947-70E740481C1C}">
                          <a14:useLocalDpi xmlns:a14="http://schemas.microsoft.com/office/drawing/2010/main" val="0"/>
                        </a:ext>
                      </a:extLst>
                    </a:blip>
                    <a:stretch>
                      <a:fillRect/>
                    </a:stretch>
                  </pic:blipFill>
                  <pic:spPr>
                    <a:xfrm>
                      <a:off x="0" y="0"/>
                      <a:ext cx="4771192" cy="1142928"/>
                    </a:xfrm>
                    <a:prstGeom prst="rect">
                      <a:avLst/>
                    </a:prstGeom>
                  </pic:spPr>
                </pic:pic>
              </a:graphicData>
            </a:graphic>
          </wp:inline>
        </w:drawing>
      </w:r>
    </w:p>
    <w:p w14:paraId="76DEB019" w14:textId="77777777" w:rsidR="00EB5B57" w:rsidRDefault="00EB5B57" w:rsidP="00EB5B57">
      <w:pPr>
        <w:pStyle w:val="Caption"/>
        <w:jc w:val="left"/>
      </w:pPr>
      <w:r>
        <w:t xml:space="preserve">Figure </w:t>
      </w:r>
      <w:r>
        <w:fldChar w:fldCharType="begin"/>
      </w:r>
      <w:r>
        <w:instrText xml:space="preserve"> SEQ Figure \* ARABIC </w:instrText>
      </w:r>
      <w:r>
        <w:fldChar w:fldCharType="separate"/>
      </w:r>
      <w:r>
        <w:rPr>
          <w:noProof/>
        </w:rPr>
        <w:t>1</w:t>
      </w:r>
      <w:r>
        <w:rPr>
          <w:noProof/>
        </w:rPr>
        <w:fldChar w:fldCharType="end"/>
      </w:r>
      <w:r>
        <w:t xml:space="preserve"> CG transmission's impact to other channels/signals</w:t>
      </w:r>
    </w:p>
    <w:p w14:paraId="3B58BC21" w14:textId="77777777" w:rsidR="00EB5B57" w:rsidRPr="00081211" w:rsidRDefault="00EB5B57" w:rsidP="00EB5B57">
      <w:pPr>
        <w:rPr>
          <w:sz w:val="20"/>
          <w:szCs w:val="20"/>
        </w:rPr>
      </w:pPr>
      <w:r w:rsidRPr="00081211">
        <w:rPr>
          <w:sz w:val="20"/>
          <w:szCs w:val="20"/>
        </w:rPr>
        <w:t>As shown in the illustration above, when the UE transmits over CG, it may lead to the inhibition</w:t>
      </w:r>
      <w:r>
        <w:rPr>
          <w:sz w:val="20"/>
          <w:szCs w:val="20"/>
        </w:rPr>
        <w:t>/dropping</w:t>
      </w:r>
      <w:r w:rsidRPr="00081211">
        <w:rPr>
          <w:sz w:val="20"/>
          <w:szCs w:val="20"/>
        </w:rPr>
        <w:t xml:space="preserve"> of </w:t>
      </w:r>
      <w:proofErr w:type="gramStart"/>
      <w:r w:rsidRPr="00081211">
        <w:rPr>
          <w:sz w:val="20"/>
          <w:szCs w:val="20"/>
        </w:rPr>
        <w:t>other</w:t>
      </w:r>
      <w:proofErr w:type="gramEnd"/>
      <w:r w:rsidRPr="00081211">
        <w:rPr>
          <w:sz w:val="20"/>
          <w:szCs w:val="20"/>
        </w:rPr>
        <w:t xml:space="preserve"> channels/signals’ transmission</w:t>
      </w:r>
      <w:r>
        <w:rPr>
          <w:sz w:val="20"/>
          <w:szCs w:val="20"/>
        </w:rPr>
        <w:t>:</w:t>
      </w:r>
      <w:r w:rsidRPr="00081211">
        <w:rPr>
          <w:sz w:val="20"/>
          <w:szCs w:val="20"/>
        </w:rPr>
        <w:t xml:space="preserve"> </w:t>
      </w:r>
    </w:p>
    <w:p w14:paraId="3A3E26B9" w14:textId="17344E13" w:rsidR="00EB5B57" w:rsidRPr="00EB5B57" w:rsidRDefault="00EB5B57" w:rsidP="00EB5B57">
      <w:pPr>
        <w:pStyle w:val="ListParagraph"/>
        <w:numPr>
          <w:ilvl w:val="0"/>
          <w:numId w:val="1"/>
        </w:numPr>
        <w:tabs>
          <w:tab w:val="left" w:pos="640"/>
        </w:tabs>
        <w:rPr>
          <w:rFonts w:ascii="Times New Roman" w:hAnsi="Times New Roman"/>
          <w:sz w:val="20"/>
          <w:szCs w:val="20"/>
        </w:rPr>
      </w:pPr>
      <w:r w:rsidRPr="004830E1">
        <w:rPr>
          <w:rFonts w:ascii="Times New Roman" w:hAnsi="Times New Roman"/>
          <w:sz w:val="20"/>
          <w:szCs w:val="20"/>
        </w:rPr>
        <w:t xml:space="preserve">In a </w:t>
      </w:r>
      <w:r>
        <w:rPr>
          <w:rFonts w:ascii="Times New Roman" w:hAnsi="Times New Roman"/>
          <w:sz w:val="20"/>
          <w:szCs w:val="20"/>
        </w:rPr>
        <w:t>first</w:t>
      </w:r>
      <w:r w:rsidRPr="004830E1">
        <w:rPr>
          <w:rFonts w:ascii="Times New Roman" w:hAnsi="Times New Roman"/>
          <w:sz w:val="20"/>
          <w:szCs w:val="20"/>
        </w:rPr>
        <w:t xml:space="preserve"> example, PUSCH transmission over CG would overlap with a PUCCH carrying BFRQ;</w:t>
      </w:r>
    </w:p>
    <w:p w14:paraId="75C99FD6" w14:textId="6826F97D" w:rsidR="00EB5B57" w:rsidRPr="004830E1" w:rsidRDefault="00EB5B57" w:rsidP="00EB5B57">
      <w:pPr>
        <w:pStyle w:val="ListParagraph"/>
        <w:numPr>
          <w:ilvl w:val="0"/>
          <w:numId w:val="1"/>
        </w:numPr>
        <w:tabs>
          <w:tab w:val="left" w:pos="640"/>
        </w:tabs>
        <w:rPr>
          <w:rFonts w:ascii="Times New Roman" w:hAnsi="Times New Roman"/>
          <w:sz w:val="20"/>
          <w:szCs w:val="20"/>
        </w:rPr>
      </w:pPr>
      <w:r w:rsidRPr="004830E1">
        <w:rPr>
          <w:rFonts w:ascii="Times New Roman" w:hAnsi="Times New Roman"/>
          <w:sz w:val="20"/>
          <w:szCs w:val="20"/>
        </w:rPr>
        <w:t xml:space="preserve">In a second example, PUSCH transmission over CG would overlap with a PUCCH carrying HARQ-ACK in response to a DL PDSCH transmission; </w:t>
      </w:r>
    </w:p>
    <w:p w14:paraId="5305DB3D" w14:textId="77777777" w:rsidR="00EB5B57" w:rsidRPr="004830E1" w:rsidRDefault="00EB5B57" w:rsidP="00EB5B57">
      <w:pPr>
        <w:pStyle w:val="ListParagraph"/>
        <w:numPr>
          <w:ilvl w:val="0"/>
          <w:numId w:val="1"/>
        </w:numPr>
        <w:tabs>
          <w:tab w:val="left" w:pos="640"/>
        </w:tabs>
        <w:rPr>
          <w:rFonts w:ascii="Times New Roman" w:hAnsi="Times New Roman"/>
          <w:sz w:val="20"/>
          <w:szCs w:val="20"/>
        </w:rPr>
      </w:pPr>
      <w:r w:rsidRPr="004830E1">
        <w:rPr>
          <w:rFonts w:ascii="Times New Roman" w:hAnsi="Times New Roman"/>
          <w:sz w:val="20"/>
          <w:szCs w:val="20"/>
        </w:rPr>
        <w:t>In a third example, PUSCH transmission over CG would overlap with a periodic/semi-persistent PUCCH transmission for CSI reporting;</w:t>
      </w:r>
    </w:p>
    <w:p w14:paraId="1D4B0792" w14:textId="77777777" w:rsidR="00EB5B57" w:rsidRPr="004830E1" w:rsidRDefault="00EB5B57" w:rsidP="00EB5B57">
      <w:pPr>
        <w:pStyle w:val="ListParagraph"/>
        <w:numPr>
          <w:ilvl w:val="0"/>
          <w:numId w:val="1"/>
        </w:numPr>
        <w:tabs>
          <w:tab w:val="left" w:pos="640"/>
        </w:tabs>
        <w:rPr>
          <w:rFonts w:ascii="Times New Roman" w:hAnsi="Times New Roman"/>
          <w:sz w:val="20"/>
          <w:szCs w:val="20"/>
        </w:rPr>
      </w:pPr>
      <w:r w:rsidRPr="004830E1">
        <w:rPr>
          <w:rFonts w:ascii="Times New Roman" w:hAnsi="Times New Roman"/>
          <w:sz w:val="20"/>
          <w:szCs w:val="20"/>
        </w:rPr>
        <w:t>In a fourth example, PUSCH transmission over CG would overlap with a SRS transmission which may be periodic, semi-persistent or aperiodic;</w:t>
      </w:r>
    </w:p>
    <w:p w14:paraId="38178178" w14:textId="77777777" w:rsidR="00EB5B57" w:rsidRPr="004830E1" w:rsidRDefault="00EB5B57" w:rsidP="00EB5B57">
      <w:pPr>
        <w:rPr>
          <w:sz w:val="20"/>
          <w:szCs w:val="20"/>
        </w:rPr>
      </w:pPr>
      <w:r w:rsidRPr="004830E1">
        <w:rPr>
          <w:sz w:val="20"/>
          <w:szCs w:val="20"/>
        </w:rPr>
        <w:t>….</w:t>
      </w:r>
    </w:p>
    <w:p w14:paraId="0054D431" w14:textId="77777777" w:rsidR="003B4A91" w:rsidRPr="004830E1" w:rsidRDefault="003B4A91" w:rsidP="003B4A91">
      <w:pPr>
        <w:rPr>
          <w:sz w:val="20"/>
          <w:szCs w:val="20"/>
        </w:rPr>
      </w:pPr>
    </w:p>
    <w:p w14:paraId="515CFABF" w14:textId="77777777" w:rsidR="003B4A91" w:rsidRPr="001A6E95" w:rsidRDefault="003B4A91" w:rsidP="003B4A91">
      <w:pPr>
        <w:rPr>
          <w:sz w:val="20"/>
          <w:szCs w:val="20"/>
        </w:rPr>
      </w:pPr>
      <w:r w:rsidRPr="004830E1">
        <w:rPr>
          <w:sz w:val="20"/>
          <w:szCs w:val="20"/>
        </w:rPr>
        <w:t>When there are many CG configurations configured for a UE</w:t>
      </w:r>
      <w:r>
        <w:rPr>
          <w:sz w:val="20"/>
          <w:szCs w:val="20"/>
        </w:rPr>
        <w:t xml:space="preserve"> – some of them may have short periodicities</w:t>
      </w:r>
      <w:r w:rsidRPr="004830E1">
        <w:rPr>
          <w:sz w:val="20"/>
          <w:szCs w:val="20"/>
        </w:rPr>
        <w:t>, the occasions for such inhibition</w:t>
      </w:r>
      <w:r>
        <w:rPr>
          <w:sz w:val="20"/>
          <w:szCs w:val="20"/>
        </w:rPr>
        <w:t>/dropping</w:t>
      </w:r>
      <w:r w:rsidRPr="004830E1">
        <w:rPr>
          <w:sz w:val="20"/>
          <w:szCs w:val="20"/>
        </w:rPr>
        <w:t xml:space="preserve"> are also increased. </w:t>
      </w:r>
      <w:r>
        <w:rPr>
          <w:sz w:val="20"/>
          <w:szCs w:val="20"/>
        </w:rPr>
        <w:t>Then i</w:t>
      </w:r>
      <w:r w:rsidRPr="004830E1">
        <w:rPr>
          <w:sz w:val="20"/>
          <w:szCs w:val="20"/>
        </w:rPr>
        <w:t>t becomes necessary to clarify UE’s behavior in terms of CG transmission</w:t>
      </w:r>
      <w:r>
        <w:rPr>
          <w:sz w:val="20"/>
          <w:szCs w:val="20"/>
        </w:rPr>
        <w:t>. First when</w:t>
      </w:r>
      <w:r w:rsidRPr="00081211">
        <w:rPr>
          <w:sz w:val="20"/>
          <w:szCs w:val="20"/>
        </w:rPr>
        <w:t xml:space="preserve"> a UE selects a CG for uplink transmission, it needs to ensure the transmission over CG does not lead to drop a higher priority transmission.</w:t>
      </w:r>
      <w:r>
        <w:rPr>
          <w:sz w:val="20"/>
          <w:szCs w:val="20"/>
        </w:rPr>
        <w:t xml:space="preserve"> Second, w</w:t>
      </w:r>
      <w:r w:rsidRPr="004830E1">
        <w:rPr>
          <w:sz w:val="20"/>
          <w:szCs w:val="20"/>
        </w:rPr>
        <w:t xml:space="preserve">hen a UE performs uplink transmission with CG (configured grant), depending which carrier between UL and SUL is used for the transmission prior to the CG transmission, the CG transmission itself, and the transmission after the CG transmission, the UE may </w:t>
      </w:r>
      <w:r>
        <w:rPr>
          <w:sz w:val="20"/>
          <w:szCs w:val="20"/>
        </w:rPr>
        <w:t>take zero, one or</w:t>
      </w:r>
      <w:r w:rsidRPr="004830E1">
        <w:rPr>
          <w:sz w:val="20"/>
          <w:szCs w:val="20"/>
        </w:rPr>
        <w:t xml:space="preserve"> two switching times, which should be included in the assessment of impacted channels due to CG transmission.</w:t>
      </w:r>
      <w:r>
        <w:rPr>
          <w:sz w:val="20"/>
          <w:szCs w:val="20"/>
        </w:rPr>
        <w:t xml:space="preserve">   </w:t>
      </w:r>
    </w:p>
    <w:p w14:paraId="770C4BE6" w14:textId="77777777" w:rsidR="003B4A91" w:rsidRDefault="003B4A91" w:rsidP="003B4A91">
      <w:pPr>
        <w:rPr>
          <w:sz w:val="20"/>
          <w:szCs w:val="20"/>
        </w:rPr>
      </w:pPr>
    </w:p>
    <w:p w14:paraId="2DC8AEF7" w14:textId="77777777" w:rsidR="003B4A91" w:rsidRPr="00F30B68" w:rsidRDefault="003B4A91" w:rsidP="003B4A91">
      <w:pPr>
        <w:rPr>
          <w:sz w:val="20"/>
          <w:szCs w:val="20"/>
        </w:rPr>
      </w:pPr>
      <w:r w:rsidRPr="00F30B68">
        <w:rPr>
          <w:sz w:val="20"/>
          <w:szCs w:val="20"/>
        </w:rPr>
        <w:t>In the following, we consider 3 cases for CG transmission.</w:t>
      </w:r>
    </w:p>
    <w:p w14:paraId="06ED0FAD" w14:textId="77777777" w:rsidR="003B4A91" w:rsidRDefault="003B4A91" w:rsidP="003B4A91"/>
    <w:p w14:paraId="4F7F206F" w14:textId="77777777" w:rsidR="003B4A91" w:rsidRPr="00936099" w:rsidRDefault="003B4A91" w:rsidP="003B4A91">
      <w:pPr>
        <w:rPr>
          <w:b/>
          <w:bCs/>
          <w:sz w:val="20"/>
          <w:szCs w:val="20"/>
        </w:rPr>
      </w:pPr>
      <w:r w:rsidRPr="00DC4E8A">
        <w:rPr>
          <w:b/>
          <w:bCs/>
          <w:sz w:val="20"/>
          <w:szCs w:val="20"/>
        </w:rPr>
        <w:t>Case 1</w:t>
      </w:r>
    </w:p>
    <w:p w14:paraId="5B0C3231" w14:textId="77777777" w:rsidR="003B4A91" w:rsidRPr="006864BE" w:rsidRDefault="003B4A91" w:rsidP="003B4A91">
      <w:pPr>
        <w:rPr>
          <w:sz w:val="20"/>
          <w:szCs w:val="20"/>
        </w:rPr>
      </w:pPr>
      <w:r w:rsidRPr="006864BE">
        <w:rPr>
          <w:sz w:val="20"/>
          <w:szCs w:val="20"/>
        </w:rPr>
        <w:t>Consideration on choosing SUL or UL for configured grant PUSCH transmission:</w:t>
      </w:r>
    </w:p>
    <w:p w14:paraId="7DEE62E8" w14:textId="77777777" w:rsidR="003B4A91" w:rsidRPr="006864BE" w:rsidRDefault="003B4A91" w:rsidP="003B4A91">
      <w:pPr>
        <w:tabs>
          <w:tab w:val="left" w:pos="640"/>
        </w:tabs>
        <w:rPr>
          <w:sz w:val="20"/>
          <w:szCs w:val="20"/>
        </w:rPr>
      </w:pPr>
      <w:r w:rsidRPr="006864BE">
        <w:rPr>
          <w:sz w:val="20"/>
          <w:szCs w:val="20"/>
        </w:rPr>
        <w:t xml:space="preserve">If the transmission before the CG transmission, the CG transmission itself, the transmission after the CG transmission are on the same carrier, then the interruption time is just the CG transmission </w:t>
      </w:r>
      <w:r>
        <w:rPr>
          <w:sz w:val="20"/>
          <w:szCs w:val="20"/>
        </w:rPr>
        <w:t>occasion</w:t>
      </w:r>
      <w:r w:rsidRPr="006864BE">
        <w:rPr>
          <w:sz w:val="20"/>
          <w:szCs w:val="20"/>
        </w:rPr>
        <w:t xml:space="preserve"> as shown </w:t>
      </w:r>
      <w:r>
        <w:rPr>
          <w:sz w:val="20"/>
          <w:szCs w:val="20"/>
        </w:rPr>
        <w:t>in Figure 2</w:t>
      </w:r>
      <w:r w:rsidRPr="006864BE">
        <w:rPr>
          <w:sz w:val="20"/>
          <w:szCs w:val="20"/>
        </w:rPr>
        <w:t>.</w:t>
      </w:r>
    </w:p>
    <w:p w14:paraId="3D5547B5" w14:textId="77777777" w:rsidR="003B4A91" w:rsidRDefault="003B4A91" w:rsidP="003B4A91"/>
    <w:p w14:paraId="0BACB41D" w14:textId="77777777" w:rsidR="003B4A91" w:rsidRDefault="003B4A91" w:rsidP="003B4A91"/>
    <w:p w14:paraId="7B866957" w14:textId="77777777" w:rsidR="003B4A91" w:rsidRDefault="003B4A91" w:rsidP="003B4A91">
      <w:pPr>
        <w:keepNext/>
      </w:pPr>
      <w:r w:rsidRPr="006864BE">
        <w:rPr>
          <w:noProof/>
        </w:rPr>
        <w:lastRenderedPageBreak/>
        <w:drawing>
          <wp:inline distT="0" distB="0" distL="0" distR="0" wp14:anchorId="0BC07075" wp14:editId="70A6DD97">
            <wp:extent cx="3660296" cy="2207418"/>
            <wp:effectExtent l="0" t="0" r="0" b="2540"/>
            <wp:docPr id="24" name="Picture 2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14486" cy="2240098"/>
                    </a:xfrm>
                    <a:prstGeom prst="rect">
                      <a:avLst/>
                    </a:prstGeom>
                  </pic:spPr>
                </pic:pic>
              </a:graphicData>
            </a:graphic>
          </wp:inline>
        </w:drawing>
      </w:r>
    </w:p>
    <w:p w14:paraId="6E842045" w14:textId="77777777" w:rsidR="003B4A91" w:rsidRDefault="003B4A91" w:rsidP="003B4A91">
      <w:pPr>
        <w:pStyle w:val="Caption"/>
        <w:jc w:val="left"/>
      </w:pPr>
      <w:r>
        <w:t>Figure 2 CG transmission without UL/SUL switching</w:t>
      </w:r>
    </w:p>
    <w:p w14:paraId="5DD6E609" w14:textId="77777777" w:rsidR="003B4A91" w:rsidRDefault="003B4A91" w:rsidP="003B4A91"/>
    <w:p w14:paraId="1843C190" w14:textId="77777777" w:rsidR="003B4A91" w:rsidRPr="00DC4E8A" w:rsidRDefault="003B4A91" w:rsidP="003B4A91">
      <w:pPr>
        <w:rPr>
          <w:b/>
          <w:bCs/>
          <w:sz w:val="20"/>
          <w:szCs w:val="20"/>
        </w:rPr>
      </w:pPr>
      <w:r w:rsidRPr="00DC4E8A">
        <w:rPr>
          <w:b/>
          <w:bCs/>
          <w:sz w:val="20"/>
          <w:szCs w:val="20"/>
        </w:rPr>
        <w:t>Case 2</w:t>
      </w:r>
    </w:p>
    <w:p w14:paraId="7A656011" w14:textId="77777777" w:rsidR="003B4A91" w:rsidRPr="004830E1" w:rsidRDefault="003B4A91" w:rsidP="003B4A91">
      <w:pPr>
        <w:rPr>
          <w:sz w:val="20"/>
          <w:szCs w:val="20"/>
        </w:rPr>
      </w:pPr>
      <w:r w:rsidRPr="004830E1">
        <w:rPr>
          <w:sz w:val="20"/>
          <w:szCs w:val="20"/>
        </w:rPr>
        <w:t>Consideration on choosing SUL or UL for configured grant PUSCH transmission:</w:t>
      </w:r>
    </w:p>
    <w:p w14:paraId="1E235334" w14:textId="14B61BF7" w:rsidR="003B4A91" w:rsidRDefault="003B4A91" w:rsidP="003B4A91">
      <w:r w:rsidRPr="004830E1">
        <w:rPr>
          <w:sz w:val="20"/>
          <w:szCs w:val="20"/>
        </w:rPr>
        <w:t xml:space="preserve">If the transmission before the CG transmission, the CG transmission itself are on the same carrier, but the transmission after the CG transmission are on a different carrier, then the interruption </w:t>
      </w:r>
      <w:proofErr w:type="gramStart"/>
      <w:r w:rsidRPr="004830E1">
        <w:rPr>
          <w:sz w:val="20"/>
          <w:szCs w:val="20"/>
        </w:rPr>
        <w:t>time  =</w:t>
      </w:r>
      <w:proofErr w:type="gramEnd"/>
      <w:r w:rsidRPr="004830E1">
        <w:rPr>
          <w:sz w:val="20"/>
          <w:szCs w:val="20"/>
        </w:rPr>
        <w:t xml:space="preserve">  {the CG transmission </w:t>
      </w:r>
      <w:r w:rsidR="001915C0">
        <w:rPr>
          <w:sz w:val="20"/>
          <w:szCs w:val="20"/>
        </w:rPr>
        <w:t>occasion</w:t>
      </w:r>
      <w:r w:rsidRPr="004830E1">
        <w:rPr>
          <w:sz w:val="20"/>
          <w:szCs w:val="20"/>
        </w:rPr>
        <w:t xml:space="preserve">} +  {a switching time} as shown </w:t>
      </w:r>
      <w:r>
        <w:rPr>
          <w:sz w:val="20"/>
          <w:szCs w:val="20"/>
        </w:rPr>
        <w:t>in Figure 3</w:t>
      </w:r>
      <w:r w:rsidRPr="004830E1">
        <w:rPr>
          <w:sz w:val="20"/>
          <w:szCs w:val="20"/>
        </w:rPr>
        <w:t>.</w:t>
      </w:r>
    </w:p>
    <w:p w14:paraId="4C3BC270" w14:textId="77777777" w:rsidR="003B4A91" w:rsidRDefault="003B4A91" w:rsidP="003B4A91"/>
    <w:p w14:paraId="2B9F26A5" w14:textId="77777777" w:rsidR="003B4A91" w:rsidRDefault="003B4A91" w:rsidP="003B4A91">
      <w:pPr>
        <w:keepNext/>
      </w:pPr>
      <w:r w:rsidRPr="004830E1">
        <w:rPr>
          <w:noProof/>
          <w:sz w:val="20"/>
          <w:szCs w:val="20"/>
        </w:rPr>
        <w:drawing>
          <wp:inline distT="0" distB="0" distL="0" distR="0" wp14:anchorId="4C8FE6B0" wp14:editId="4791B917">
            <wp:extent cx="3660140" cy="2345543"/>
            <wp:effectExtent l="0" t="0" r="0" b="4445"/>
            <wp:docPr id="25" name="Picture 2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creen Shot 2020-04-09 at 11.53.41 P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06205" cy="2375063"/>
                    </a:xfrm>
                    <a:prstGeom prst="rect">
                      <a:avLst/>
                    </a:prstGeom>
                  </pic:spPr>
                </pic:pic>
              </a:graphicData>
            </a:graphic>
          </wp:inline>
        </w:drawing>
      </w:r>
    </w:p>
    <w:p w14:paraId="139A4742" w14:textId="77777777" w:rsidR="003B4A91" w:rsidRDefault="003B4A91" w:rsidP="003B4A91">
      <w:pPr>
        <w:pStyle w:val="Caption"/>
        <w:jc w:val="left"/>
      </w:pPr>
      <w:r>
        <w:t xml:space="preserve">Figure </w:t>
      </w:r>
      <w:r w:rsidR="008B4B66">
        <w:fldChar w:fldCharType="begin"/>
      </w:r>
      <w:r w:rsidR="008B4B66">
        <w:instrText xml:space="preserve"> SEQ Figure \* ARABIC </w:instrText>
      </w:r>
      <w:r w:rsidR="008B4B66">
        <w:fldChar w:fldCharType="separate"/>
      </w:r>
      <w:r>
        <w:rPr>
          <w:noProof/>
        </w:rPr>
        <w:t>2</w:t>
      </w:r>
      <w:r w:rsidR="008B4B66">
        <w:rPr>
          <w:noProof/>
        </w:rPr>
        <w:fldChar w:fldCharType="end"/>
      </w:r>
      <w:r>
        <w:t xml:space="preserve"> CG transmission with a single switching</w:t>
      </w:r>
    </w:p>
    <w:p w14:paraId="20AC751D" w14:textId="77777777" w:rsidR="003B4A91" w:rsidRDefault="003B4A91" w:rsidP="003B4A91"/>
    <w:p w14:paraId="13158D9D" w14:textId="77777777" w:rsidR="003B4A91" w:rsidRPr="00AA1A7A" w:rsidRDefault="003B4A91" w:rsidP="003B4A91">
      <w:pPr>
        <w:rPr>
          <w:b/>
          <w:bCs/>
        </w:rPr>
      </w:pPr>
      <w:r w:rsidRPr="00AA1A7A">
        <w:rPr>
          <w:b/>
          <w:bCs/>
        </w:rPr>
        <w:t>Case 3</w:t>
      </w:r>
    </w:p>
    <w:p w14:paraId="3CE67CBA" w14:textId="77777777" w:rsidR="003B4A91" w:rsidRPr="004830E1" w:rsidRDefault="003B4A91" w:rsidP="003B4A91">
      <w:pPr>
        <w:rPr>
          <w:sz w:val="20"/>
          <w:szCs w:val="20"/>
        </w:rPr>
      </w:pPr>
      <w:r w:rsidRPr="004830E1">
        <w:rPr>
          <w:sz w:val="20"/>
          <w:szCs w:val="20"/>
        </w:rPr>
        <w:t>Consideration on choosing SUL or UL for configured grant PUSCH transmission:</w:t>
      </w:r>
    </w:p>
    <w:p w14:paraId="714BCA5A" w14:textId="77777777" w:rsidR="003B4A91" w:rsidRPr="004830E1" w:rsidRDefault="003B4A91" w:rsidP="003B4A91">
      <w:pPr>
        <w:tabs>
          <w:tab w:val="left" w:pos="640"/>
        </w:tabs>
        <w:rPr>
          <w:sz w:val="20"/>
          <w:szCs w:val="20"/>
        </w:rPr>
      </w:pPr>
      <w:r w:rsidRPr="004830E1">
        <w:rPr>
          <w:sz w:val="20"/>
          <w:szCs w:val="20"/>
        </w:rPr>
        <w:t xml:space="preserve">If the transmission before the CG transmission, and the transmission after the CG transmission are on </w:t>
      </w:r>
      <w:proofErr w:type="gramStart"/>
      <w:r w:rsidRPr="004830E1">
        <w:rPr>
          <w:sz w:val="20"/>
          <w:szCs w:val="20"/>
        </w:rPr>
        <w:t>a  carrier</w:t>
      </w:r>
      <w:proofErr w:type="gramEnd"/>
      <w:r w:rsidRPr="004830E1">
        <w:rPr>
          <w:sz w:val="20"/>
          <w:szCs w:val="20"/>
        </w:rPr>
        <w:t xml:space="preserve">, but the CG transmission itself is on another carrier, then </w:t>
      </w:r>
    </w:p>
    <w:p w14:paraId="039ED649" w14:textId="381B86B6" w:rsidR="003B4A91" w:rsidRPr="004830E1" w:rsidRDefault="003B4A91" w:rsidP="003B4A91">
      <w:pPr>
        <w:rPr>
          <w:sz w:val="20"/>
          <w:szCs w:val="20"/>
        </w:rPr>
      </w:pPr>
      <w:r w:rsidRPr="004830E1">
        <w:rPr>
          <w:sz w:val="20"/>
          <w:szCs w:val="20"/>
        </w:rPr>
        <w:t xml:space="preserve">the interruption time = {switching time 1} + {the CG transmission </w:t>
      </w:r>
      <w:r w:rsidR="001915C0">
        <w:rPr>
          <w:sz w:val="20"/>
          <w:szCs w:val="20"/>
        </w:rPr>
        <w:t>occasion</w:t>
      </w:r>
      <w:r w:rsidRPr="004830E1">
        <w:rPr>
          <w:sz w:val="20"/>
          <w:szCs w:val="20"/>
        </w:rPr>
        <w:t xml:space="preserve">} + {switching time 2} as shown </w:t>
      </w:r>
      <w:r>
        <w:rPr>
          <w:sz w:val="20"/>
          <w:szCs w:val="20"/>
        </w:rPr>
        <w:t>in Figure 3</w:t>
      </w:r>
      <w:r w:rsidRPr="004830E1">
        <w:rPr>
          <w:sz w:val="20"/>
          <w:szCs w:val="20"/>
        </w:rPr>
        <w:t>.</w:t>
      </w:r>
    </w:p>
    <w:p w14:paraId="7F8F5E18" w14:textId="77777777" w:rsidR="003B4A91" w:rsidRDefault="003B4A91" w:rsidP="003B4A91">
      <w:pPr>
        <w:keepNext/>
      </w:pPr>
      <w:r>
        <w:rPr>
          <w:noProof/>
        </w:rPr>
        <w:lastRenderedPageBreak/>
        <w:drawing>
          <wp:inline distT="0" distB="0" distL="0" distR="0" wp14:anchorId="3C768850" wp14:editId="2A58408D">
            <wp:extent cx="3486150" cy="2376182"/>
            <wp:effectExtent l="0" t="0" r="0" b="0"/>
            <wp:docPr id="26" name="Picture 2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Screen Shot 2020-04-09 at 11.55.45 P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16282" cy="2396720"/>
                    </a:xfrm>
                    <a:prstGeom prst="rect">
                      <a:avLst/>
                    </a:prstGeom>
                  </pic:spPr>
                </pic:pic>
              </a:graphicData>
            </a:graphic>
          </wp:inline>
        </w:drawing>
      </w:r>
    </w:p>
    <w:p w14:paraId="3A19CC09" w14:textId="77777777" w:rsidR="003B4A91" w:rsidRDefault="003B4A91" w:rsidP="003B4A91">
      <w:pPr>
        <w:pStyle w:val="Caption"/>
        <w:jc w:val="left"/>
      </w:pPr>
      <w:r>
        <w:t xml:space="preserve">Figure </w:t>
      </w:r>
      <w:r w:rsidR="008B4B66">
        <w:fldChar w:fldCharType="begin"/>
      </w:r>
      <w:r w:rsidR="008B4B66">
        <w:instrText xml:space="preserve"> SEQ Figure \* ARABIC </w:instrText>
      </w:r>
      <w:r w:rsidR="008B4B66">
        <w:fldChar w:fldCharType="separate"/>
      </w:r>
      <w:r>
        <w:rPr>
          <w:noProof/>
        </w:rPr>
        <w:t>3</w:t>
      </w:r>
      <w:r w:rsidR="008B4B66">
        <w:rPr>
          <w:noProof/>
        </w:rPr>
        <w:fldChar w:fldCharType="end"/>
      </w:r>
      <w:r>
        <w:t xml:space="preserve"> CG transmission with 2 switching times</w:t>
      </w:r>
    </w:p>
    <w:p w14:paraId="0AB53EED" w14:textId="77777777" w:rsidR="003B4A91" w:rsidRDefault="003B4A91" w:rsidP="003B4A91"/>
    <w:p w14:paraId="663BD2C7" w14:textId="77777777" w:rsidR="003B4A91" w:rsidRPr="00F30B68" w:rsidRDefault="003B4A91" w:rsidP="003B4A91">
      <w:pPr>
        <w:rPr>
          <w:sz w:val="20"/>
          <w:szCs w:val="20"/>
        </w:rPr>
      </w:pPr>
      <w:r>
        <w:rPr>
          <w:sz w:val="20"/>
          <w:szCs w:val="20"/>
        </w:rPr>
        <w:t>W</w:t>
      </w:r>
      <w:r w:rsidRPr="00F30B68">
        <w:rPr>
          <w:sz w:val="20"/>
          <w:szCs w:val="20"/>
        </w:rPr>
        <w:t xml:space="preserve">hen configured grants are configured for both SUL and UL, for prioritization purpose, </w:t>
      </w:r>
      <w:r>
        <w:rPr>
          <w:sz w:val="20"/>
          <w:szCs w:val="20"/>
        </w:rPr>
        <w:t>t</w:t>
      </w:r>
      <w:r w:rsidRPr="00F30B68">
        <w:rPr>
          <w:sz w:val="20"/>
          <w:szCs w:val="20"/>
        </w:rPr>
        <w:t xml:space="preserve">o simplify UE processing, </w:t>
      </w:r>
      <w:r>
        <w:rPr>
          <w:sz w:val="20"/>
          <w:szCs w:val="20"/>
        </w:rPr>
        <w:t xml:space="preserve">then the </w:t>
      </w:r>
      <w:r w:rsidRPr="00F30B68">
        <w:rPr>
          <w:sz w:val="20"/>
          <w:szCs w:val="20"/>
        </w:rPr>
        <w:t>interruption time</w:t>
      </w:r>
      <w:r>
        <w:rPr>
          <w:sz w:val="20"/>
          <w:szCs w:val="20"/>
        </w:rPr>
        <w:t xml:space="preserve"> can be used to capture potential transition times</w:t>
      </w:r>
      <w:r w:rsidRPr="00F30B68">
        <w:rPr>
          <w:sz w:val="20"/>
          <w:szCs w:val="20"/>
        </w:rPr>
        <w:t xml:space="preserve">, which includes the CG transmission duration and two switching times. </w:t>
      </w:r>
    </w:p>
    <w:p w14:paraId="2011FD7A" w14:textId="77777777" w:rsidR="003B4A91" w:rsidRPr="00F30B68" w:rsidRDefault="003B4A91" w:rsidP="003B4A91">
      <w:pPr>
        <w:rPr>
          <w:sz w:val="20"/>
          <w:szCs w:val="20"/>
        </w:rPr>
      </w:pPr>
    </w:p>
    <w:p w14:paraId="6D35FB59" w14:textId="77777777" w:rsidR="003B4A91" w:rsidRPr="00F30B68" w:rsidRDefault="003B4A91" w:rsidP="003B4A91">
      <w:pPr>
        <w:rPr>
          <w:sz w:val="20"/>
          <w:szCs w:val="20"/>
        </w:rPr>
      </w:pPr>
      <w:r w:rsidRPr="00F30B68">
        <w:rPr>
          <w:sz w:val="20"/>
          <w:szCs w:val="20"/>
        </w:rPr>
        <w:t>The</w:t>
      </w:r>
      <w:r>
        <w:rPr>
          <w:sz w:val="20"/>
          <w:szCs w:val="20"/>
        </w:rPr>
        <w:t xml:space="preserve">n </w:t>
      </w:r>
      <w:r w:rsidRPr="00F30B68">
        <w:rPr>
          <w:sz w:val="20"/>
          <w:szCs w:val="20"/>
        </w:rPr>
        <w:t xml:space="preserve">for the case with DG overlapping with a CG’s interruption time, when the PDCCH scheduling the DG transmission comes </w:t>
      </w:r>
      <w:r>
        <w:rPr>
          <w:sz w:val="20"/>
          <w:szCs w:val="20"/>
        </w:rPr>
        <w:t>at least</w:t>
      </w:r>
      <w:r w:rsidRPr="00F30B68">
        <w:rPr>
          <w:sz w:val="20"/>
          <w:szCs w:val="20"/>
        </w:rPr>
        <w:t xml:space="preserve"> N2 symbols before the start of the CG interruption time:</w:t>
      </w:r>
    </w:p>
    <w:p w14:paraId="4AF870DB" w14:textId="77777777" w:rsidR="003B4A91" w:rsidRPr="00F30B68" w:rsidRDefault="003B4A91" w:rsidP="003B4A91">
      <w:pPr>
        <w:pStyle w:val="ListParagraph"/>
        <w:numPr>
          <w:ilvl w:val="0"/>
          <w:numId w:val="3"/>
        </w:numPr>
        <w:rPr>
          <w:rFonts w:ascii="Times New Roman" w:hAnsi="Times New Roman"/>
          <w:sz w:val="20"/>
          <w:szCs w:val="20"/>
        </w:rPr>
      </w:pPr>
      <w:r w:rsidRPr="00F30B68">
        <w:rPr>
          <w:rFonts w:ascii="Times New Roman" w:hAnsi="Times New Roman"/>
          <w:sz w:val="20"/>
          <w:szCs w:val="20"/>
        </w:rPr>
        <w:t>for a high priority DG overlapping with the CG transmission occasion’s interruption time, the DG transmission is prioritized;</w:t>
      </w:r>
    </w:p>
    <w:p w14:paraId="380E4E36" w14:textId="77777777" w:rsidR="003B4A91" w:rsidRPr="00F30B68" w:rsidRDefault="003B4A91" w:rsidP="003B4A91">
      <w:pPr>
        <w:pStyle w:val="ListParagraph"/>
        <w:numPr>
          <w:ilvl w:val="0"/>
          <w:numId w:val="3"/>
        </w:numPr>
        <w:rPr>
          <w:rFonts w:ascii="Times New Roman" w:hAnsi="Times New Roman"/>
          <w:sz w:val="20"/>
          <w:szCs w:val="20"/>
        </w:rPr>
      </w:pPr>
      <w:r w:rsidRPr="00F30B68">
        <w:rPr>
          <w:rFonts w:ascii="Times New Roman" w:hAnsi="Times New Roman"/>
          <w:sz w:val="20"/>
          <w:szCs w:val="20"/>
        </w:rPr>
        <w:t>for a low priority DG overlapping with a low priority CG transmission occasion’s interruption time, the low priority DG is prioritized;</w:t>
      </w:r>
    </w:p>
    <w:p w14:paraId="17DB407E" w14:textId="77777777" w:rsidR="003B4A91" w:rsidRPr="00F30B68" w:rsidRDefault="003B4A91" w:rsidP="003B4A91">
      <w:pPr>
        <w:pStyle w:val="ListParagraph"/>
        <w:numPr>
          <w:ilvl w:val="0"/>
          <w:numId w:val="3"/>
        </w:numPr>
        <w:rPr>
          <w:rFonts w:ascii="Times New Roman" w:hAnsi="Times New Roman"/>
          <w:sz w:val="20"/>
          <w:szCs w:val="20"/>
        </w:rPr>
      </w:pPr>
      <w:r w:rsidRPr="00F30B68">
        <w:rPr>
          <w:rFonts w:ascii="Times New Roman" w:hAnsi="Times New Roman"/>
          <w:sz w:val="20"/>
          <w:szCs w:val="20"/>
        </w:rPr>
        <w:t>for a low priority DG overlapping with a high priority CG transmission occasion’s interruption time, one of two behaviors can be selected:</w:t>
      </w:r>
    </w:p>
    <w:p w14:paraId="5145D134" w14:textId="77777777" w:rsidR="003B4A91" w:rsidRPr="00F30B68" w:rsidRDefault="003B4A91" w:rsidP="003B4A91">
      <w:pPr>
        <w:pStyle w:val="ListParagraph"/>
        <w:numPr>
          <w:ilvl w:val="1"/>
          <w:numId w:val="3"/>
        </w:numPr>
        <w:rPr>
          <w:rFonts w:ascii="Times New Roman" w:hAnsi="Times New Roman"/>
          <w:sz w:val="20"/>
          <w:szCs w:val="20"/>
        </w:rPr>
      </w:pPr>
      <w:r w:rsidRPr="00F30B68">
        <w:rPr>
          <w:rFonts w:ascii="Times New Roman" w:hAnsi="Times New Roman"/>
          <w:sz w:val="20"/>
          <w:szCs w:val="20"/>
        </w:rPr>
        <w:t xml:space="preserve">the low priority DG is dropped which provides a consistent prior treatment or </w:t>
      </w:r>
    </w:p>
    <w:p w14:paraId="7E7790E7" w14:textId="77777777" w:rsidR="003B4A91" w:rsidRPr="00F30B68" w:rsidRDefault="003B4A91" w:rsidP="003B4A91">
      <w:pPr>
        <w:pStyle w:val="ListParagraph"/>
        <w:numPr>
          <w:ilvl w:val="1"/>
          <w:numId w:val="3"/>
        </w:numPr>
        <w:rPr>
          <w:rFonts w:ascii="Times New Roman" w:hAnsi="Times New Roman"/>
          <w:sz w:val="20"/>
          <w:szCs w:val="20"/>
        </w:rPr>
      </w:pPr>
      <w:r w:rsidRPr="00F30B68">
        <w:rPr>
          <w:rFonts w:ascii="Times New Roman" w:hAnsi="Times New Roman"/>
          <w:sz w:val="20"/>
          <w:szCs w:val="20"/>
        </w:rPr>
        <w:t>the low priority DG is prioritized which defers to network’s scheduling choice;</w:t>
      </w:r>
    </w:p>
    <w:p w14:paraId="4BFEE607" w14:textId="77777777" w:rsidR="003B4A91" w:rsidRDefault="003B4A91" w:rsidP="003B4A91">
      <w:pPr>
        <w:pStyle w:val="ListParagraph"/>
        <w:numPr>
          <w:ilvl w:val="1"/>
          <w:numId w:val="3"/>
        </w:numPr>
      </w:pPr>
      <w:r w:rsidRPr="00F30B68">
        <w:rPr>
          <w:rFonts w:ascii="Times New Roman" w:hAnsi="Times New Roman"/>
          <w:sz w:val="20"/>
          <w:szCs w:val="20"/>
        </w:rPr>
        <w:t>As consistent treatment of priority is preferred, the first behavior should be selected</w:t>
      </w:r>
      <w:r>
        <w:t>.</w:t>
      </w:r>
    </w:p>
    <w:p w14:paraId="0CCB7AFB" w14:textId="77777777" w:rsidR="003B4A91" w:rsidRDefault="003B4A91" w:rsidP="003B4A91"/>
    <w:p w14:paraId="753999E4" w14:textId="77777777" w:rsidR="003B4A91" w:rsidRDefault="003B4A91" w:rsidP="003B4A91"/>
    <w:p w14:paraId="3DD1AE33" w14:textId="77777777" w:rsidR="003B4A91" w:rsidRPr="00E61362" w:rsidRDefault="003B4A91" w:rsidP="003B4A91">
      <w:pPr>
        <w:rPr>
          <w:sz w:val="20"/>
          <w:szCs w:val="20"/>
        </w:rPr>
      </w:pPr>
      <w:r w:rsidRPr="00E61362">
        <w:rPr>
          <w:sz w:val="20"/>
          <w:szCs w:val="20"/>
        </w:rPr>
        <w:t>In summary, we have</w:t>
      </w:r>
    </w:p>
    <w:p w14:paraId="3014A36F" w14:textId="77777777" w:rsidR="003B4A91" w:rsidRPr="00E61362" w:rsidRDefault="003B4A91" w:rsidP="003B4A91">
      <w:pPr>
        <w:rPr>
          <w:b/>
          <w:bCs/>
          <w:sz w:val="20"/>
          <w:szCs w:val="20"/>
        </w:rPr>
      </w:pPr>
      <w:r w:rsidRPr="00E61362">
        <w:rPr>
          <w:b/>
          <w:bCs/>
          <w:sz w:val="20"/>
          <w:szCs w:val="20"/>
        </w:rPr>
        <w:t>Proposal:</w:t>
      </w:r>
    </w:p>
    <w:p w14:paraId="22CEA90D" w14:textId="77777777" w:rsidR="003B4A91" w:rsidRDefault="003B4A91" w:rsidP="003B4A91">
      <w:pPr>
        <w:pStyle w:val="ListParagraph"/>
        <w:numPr>
          <w:ilvl w:val="0"/>
          <w:numId w:val="2"/>
        </w:numPr>
        <w:rPr>
          <w:rFonts w:ascii="Times New Roman" w:hAnsi="Times New Roman"/>
          <w:b/>
          <w:bCs/>
          <w:sz w:val="20"/>
          <w:szCs w:val="20"/>
        </w:rPr>
      </w:pPr>
      <w:r>
        <w:rPr>
          <w:rFonts w:ascii="Times New Roman" w:hAnsi="Times New Roman"/>
          <w:b/>
          <w:bCs/>
          <w:sz w:val="20"/>
          <w:szCs w:val="20"/>
        </w:rPr>
        <w:t>If configured grants are configured on both SUL/UL, an interruption time includes a switching time prior to the CG transmission occasion, the CG transmission occasion itself, and a switching time after the CG transmission occasion, otherwise the interruption time includes the CG transmission occasion</w:t>
      </w:r>
      <w:r w:rsidRPr="00E61362">
        <w:rPr>
          <w:rFonts w:ascii="Times New Roman" w:hAnsi="Times New Roman"/>
          <w:b/>
          <w:bCs/>
          <w:sz w:val="20"/>
          <w:szCs w:val="20"/>
        </w:rPr>
        <w:t xml:space="preserve">; </w:t>
      </w:r>
    </w:p>
    <w:p w14:paraId="6D381563" w14:textId="77777777" w:rsidR="003B4A91" w:rsidRDefault="003B4A91" w:rsidP="003B4A91">
      <w:pPr>
        <w:pStyle w:val="ListParagraph"/>
        <w:numPr>
          <w:ilvl w:val="0"/>
          <w:numId w:val="2"/>
        </w:numPr>
        <w:rPr>
          <w:rFonts w:ascii="Times New Roman" w:hAnsi="Times New Roman"/>
          <w:b/>
          <w:bCs/>
          <w:sz w:val="20"/>
          <w:szCs w:val="20"/>
        </w:rPr>
      </w:pPr>
      <w:r>
        <w:rPr>
          <w:rFonts w:ascii="Times New Roman" w:hAnsi="Times New Roman"/>
          <w:b/>
          <w:bCs/>
          <w:sz w:val="20"/>
          <w:szCs w:val="20"/>
        </w:rPr>
        <w:t>The UE does not expect a DG PUSCH overlapping with a CG’s interruption time if the PDCCH scheduling the DG PUSCH is less than N2 symbols away from start of the interruption time of the CG;</w:t>
      </w:r>
    </w:p>
    <w:p w14:paraId="1B99639D" w14:textId="77777777" w:rsidR="003B4A91" w:rsidRPr="006A7584" w:rsidRDefault="003B4A91" w:rsidP="003B4A91">
      <w:pPr>
        <w:pStyle w:val="ListParagraph"/>
        <w:numPr>
          <w:ilvl w:val="0"/>
          <w:numId w:val="2"/>
        </w:numPr>
        <w:rPr>
          <w:b/>
          <w:bCs/>
          <w:sz w:val="20"/>
          <w:szCs w:val="20"/>
        </w:rPr>
      </w:pPr>
      <w:r>
        <w:rPr>
          <w:rFonts w:ascii="Times New Roman" w:hAnsi="Times New Roman"/>
          <w:b/>
          <w:bCs/>
          <w:sz w:val="20"/>
          <w:szCs w:val="20"/>
        </w:rPr>
        <w:t>W</w:t>
      </w:r>
      <w:r w:rsidRPr="006A7584">
        <w:rPr>
          <w:b/>
          <w:bCs/>
          <w:sz w:val="20"/>
          <w:szCs w:val="20"/>
        </w:rPr>
        <w:t xml:space="preserve">hen the PDCCH scheduling </w:t>
      </w:r>
      <w:r>
        <w:rPr>
          <w:b/>
          <w:bCs/>
          <w:sz w:val="20"/>
          <w:szCs w:val="20"/>
        </w:rPr>
        <w:t>a</w:t>
      </w:r>
      <w:r w:rsidRPr="006A7584">
        <w:rPr>
          <w:b/>
          <w:bCs/>
          <w:sz w:val="20"/>
          <w:szCs w:val="20"/>
        </w:rPr>
        <w:t xml:space="preserve"> </w:t>
      </w:r>
      <w:proofErr w:type="gramStart"/>
      <w:r w:rsidRPr="006A7584">
        <w:rPr>
          <w:b/>
          <w:bCs/>
          <w:sz w:val="20"/>
          <w:szCs w:val="20"/>
        </w:rPr>
        <w:t>DG</w:t>
      </w:r>
      <w:proofErr w:type="gramEnd"/>
      <w:r w:rsidRPr="006A7584">
        <w:rPr>
          <w:b/>
          <w:bCs/>
          <w:sz w:val="20"/>
          <w:szCs w:val="20"/>
        </w:rPr>
        <w:t xml:space="preserve"> transmission comes </w:t>
      </w:r>
      <w:r>
        <w:rPr>
          <w:b/>
          <w:bCs/>
          <w:sz w:val="20"/>
          <w:szCs w:val="20"/>
        </w:rPr>
        <w:t xml:space="preserve">at least </w:t>
      </w:r>
      <w:r w:rsidRPr="006A7584">
        <w:rPr>
          <w:b/>
          <w:bCs/>
          <w:sz w:val="20"/>
          <w:szCs w:val="20"/>
        </w:rPr>
        <w:t>N2 symbols before the start of the CG interruption time:</w:t>
      </w:r>
    </w:p>
    <w:p w14:paraId="668F4032" w14:textId="77777777" w:rsidR="003B4A91" w:rsidRPr="006A7584" w:rsidRDefault="003B4A91" w:rsidP="003B4A91">
      <w:pPr>
        <w:pStyle w:val="ListParagraph"/>
        <w:numPr>
          <w:ilvl w:val="1"/>
          <w:numId w:val="2"/>
        </w:numPr>
        <w:rPr>
          <w:b/>
          <w:bCs/>
          <w:sz w:val="20"/>
          <w:szCs w:val="20"/>
        </w:rPr>
      </w:pPr>
      <w:r w:rsidRPr="006A7584">
        <w:rPr>
          <w:b/>
          <w:bCs/>
          <w:sz w:val="20"/>
          <w:szCs w:val="20"/>
        </w:rPr>
        <w:t>for a high priority DG overlapping with the CG transmission occasion’s interruption time, the DG transmission is prioritized;</w:t>
      </w:r>
    </w:p>
    <w:p w14:paraId="209EA6EB" w14:textId="77777777" w:rsidR="003B4A91" w:rsidRPr="006A7584" w:rsidRDefault="003B4A91" w:rsidP="003B4A91">
      <w:pPr>
        <w:pStyle w:val="ListParagraph"/>
        <w:numPr>
          <w:ilvl w:val="1"/>
          <w:numId w:val="2"/>
        </w:numPr>
        <w:rPr>
          <w:b/>
          <w:bCs/>
          <w:sz w:val="20"/>
          <w:szCs w:val="20"/>
        </w:rPr>
      </w:pPr>
      <w:r w:rsidRPr="006A7584">
        <w:rPr>
          <w:b/>
          <w:bCs/>
          <w:sz w:val="20"/>
          <w:szCs w:val="20"/>
        </w:rPr>
        <w:t>for a low priority DG overlapping with a low priority CG transmission occasion’s interruption time, the low priority DG is prioritized;</w:t>
      </w:r>
    </w:p>
    <w:p w14:paraId="0176364E" w14:textId="77777777" w:rsidR="003B4A91" w:rsidRPr="006A7584" w:rsidRDefault="003B4A91" w:rsidP="003B4A91">
      <w:pPr>
        <w:pStyle w:val="ListParagraph"/>
        <w:numPr>
          <w:ilvl w:val="1"/>
          <w:numId w:val="2"/>
        </w:numPr>
        <w:rPr>
          <w:b/>
          <w:bCs/>
          <w:sz w:val="20"/>
          <w:szCs w:val="20"/>
        </w:rPr>
      </w:pPr>
      <w:r w:rsidRPr="006A7584">
        <w:rPr>
          <w:b/>
          <w:bCs/>
          <w:sz w:val="20"/>
          <w:szCs w:val="20"/>
        </w:rPr>
        <w:t>for a low priority DG overlapping with a high priority CG transmission occasion’s interruption time, the low priority DG is dropped</w:t>
      </w:r>
      <w:r>
        <w:rPr>
          <w:b/>
          <w:bCs/>
          <w:sz w:val="20"/>
          <w:szCs w:val="20"/>
        </w:rPr>
        <w:t>.</w:t>
      </w:r>
    </w:p>
    <w:p w14:paraId="2F0DF2E7" w14:textId="77777777" w:rsidR="003B4A91" w:rsidRDefault="003B4A91" w:rsidP="003B4A91">
      <w:pPr>
        <w:pStyle w:val="Heading1"/>
      </w:pPr>
      <w:r>
        <w:t xml:space="preserve">3. </w:t>
      </w:r>
      <w:r w:rsidRPr="00FB330B">
        <w:t>Conclusions</w:t>
      </w:r>
    </w:p>
    <w:p w14:paraId="452C53F9" w14:textId="77777777" w:rsidR="003B4A91" w:rsidRDefault="003B4A91" w:rsidP="003B4A91">
      <w:pPr>
        <w:jc w:val="both"/>
        <w:rPr>
          <w:sz w:val="20"/>
          <w:szCs w:val="20"/>
        </w:rPr>
      </w:pPr>
      <w:r>
        <w:rPr>
          <w:sz w:val="20"/>
          <w:szCs w:val="20"/>
        </w:rPr>
        <w:t xml:space="preserve">In this contribution we share our views on enhanced configured grant transmission. We have </w:t>
      </w:r>
    </w:p>
    <w:p w14:paraId="509E4472" w14:textId="77777777" w:rsidR="003B4A91" w:rsidRPr="0027699A" w:rsidRDefault="003B4A91" w:rsidP="003B4A91">
      <w:pPr>
        <w:jc w:val="both"/>
        <w:rPr>
          <w:sz w:val="20"/>
          <w:szCs w:val="20"/>
        </w:rPr>
      </w:pPr>
    </w:p>
    <w:p w14:paraId="62B4A86C" w14:textId="77777777" w:rsidR="003B4A91" w:rsidRPr="00E61362" w:rsidRDefault="003B4A91" w:rsidP="003B4A91">
      <w:pPr>
        <w:rPr>
          <w:b/>
          <w:bCs/>
          <w:sz w:val="20"/>
          <w:szCs w:val="20"/>
        </w:rPr>
      </w:pPr>
      <w:r w:rsidRPr="00E61362">
        <w:rPr>
          <w:b/>
          <w:bCs/>
          <w:sz w:val="20"/>
          <w:szCs w:val="20"/>
        </w:rPr>
        <w:t>Proposal:</w:t>
      </w:r>
    </w:p>
    <w:p w14:paraId="47AE1D5D" w14:textId="77777777" w:rsidR="003B4A91" w:rsidRDefault="003B4A91" w:rsidP="003B4A91">
      <w:pPr>
        <w:pStyle w:val="ListParagraph"/>
        <w:numPr>
          <w:ilvl w:val="0"/>
          <w:numId w:val="2"/>
        </w:numPr>
        <w:rPr>
          <w:rFonts w:ascii="Times New Roman" w:hAnsi="Times New Roman"/>
          <w:b/>
          <w:bCs/>
          <w:sz w:val="20"/>
          <w:szCs w:val="20"/>
        </w:rPr>
      </w:pPr>
      <w:r>
        <w:rPr>
          <w:rFonts w:ascii="Times New Roman" w:hAnsi="Times New Roman"/>
          <w:b/>
          <w:bCs/>
          <w:sz w:val="20"/>
          <w:szCs w:val="20"/>
        </w:rPr>
        <w:lastRenderedPageBreak/>
        <w:t>If configured grants are configured on both SUL/UL, an interruption time includes a switching time prior to the CG transmission occasion, the CG transmission occasion itself, and a switching time after the CG transmission occasion, otherwise the interruption time includes the CG transmission occasion</w:t>
      </w:r>
      <w:r w:rsidRPr="00E61362">
        <w:rPr>
          <w:rFonts w:ascii="Times New Roman" w:hAnsi="Times New Roman"/>
          <w:b/>
          <w:bCs/>
          <w:sz w:val="20"/>
          <w:szCs w:val="20"/>
        </w:rPr>
        <w:t xml:space="preserve">; </w:t>
      </w:r>
    </w:p>
    <w:p w14:paraId="7DA9425C" w14:textId="77777777" w:rsidR="003B4A91" w:rsidRDefault="003B4A91" w:rsidP="003B4A91">
      <w:pPr>
        <w:pStyle w:val="ListParagraph"/>
        <w:numPr>
          <w:ilvl w:val="0"/>
          <w:numId w:val="2"/>
        </w:numPr>
        <w:rPr>
          <w:rFonts w:ascii="Times New Roman" w:hAnsi="Times New Roman"/>
          <w:b/>
          <w:bCs/>
          <w:sz w:val="20"/>
          <w:szCs w:val="20"/>
        </w:rPr>
      </w:pPr>
      <w:r>
        <w:rPr>
          <w:rFonts w:ascii="Times New Roman" w:hAnsi="Times New Roman"/>
          <w:b/>
          <w:bCs/>
          <w:sz w:val="20"/>
          <w:szCs w:val="20"/>
        </w:rPr>
        <w:t>The UE does not expect a DG PUSCH overlapping with a CG’s interruption time if the PDCCH scheduling the DG PUSCH is less than N2 symbols away from start of the interruption time of the CG;</w:t>
      </w:r>
    </w:p>
    <w:p w14:paraId="6163D1DC" w14:textId="77777777" w:rsidR="003B4A91" w:rsidRPr="006A7584" w:rsidRDefault="003B4A91" w:rsidP="003B4A91">
      <w:pPr>
        <w:pStyle w:val="ListParagraph"/>
        <w:numPr>
          <w:ilvl w:val="0"/>
          <w:numId w:val="2"/>
        </w:numPr>
        <w:rPr>
          <w:b/>
          <w:bCs/>
          <w:sz w:val="20"/>
          <w:szCs w:val="20"/>
        </w:rPr>
      </w:pPr>
      <w:r>
        <w:rPr>
          <w:rFonts w:ascii="Times New Roman" w:hAnsi="Times New Roman"/>
          <w:b/>
          <w:bCs/>
          <w:sz w:val="20"/>
          <w:szCs w:val="20"/>
        </w:rPr>
        <w:t>W</w:t>
      </w:r>
      <w:r w:rsidRPr="006A7584">
        <w:rPr>
          <w:b/>
          <w:bCs/>
          <w:sz w:val="20"/>
          <w:szCs w:val="20"/>
        </w:rPr>
        <w:t xml:space="preserve">hen the PDCCH scheduling </w:t>
      </w:r>
      <w:r>
        <w:rPr>
          <w:b/>
          <w:bCs/>
          <w:sz w:val="20"/>
          <w:szCs w:val="20"/>
        </w:rPr>
        <w:t>a</w:t>
      </w:r>
      <w:r w:rsidRPr="006A7584">
        <w:rPr>
          <w:b/>
          <w:bCs/>
          <w:sz w:val="20"/>
          <w:szCs w:val="20"/>
        </w:rPr>
        <w:t xml:space="preserve"> </w:t>
      </w:r>
      <w:proofErr w:type="gramStart"/>
      <w:r w:rsidRPr="006A7584">
        <w:rPr>
          <w:b/>
          <w:bCs/>
          <w:sz w:val="20"/>
          <w:szCs w:val="20"/>
        </w:rPr>
        <w:t>DG</w:t>
      </w:r>
      <w:proofErr w:type="gramEnd"/>
      <w:r w:rsidRPr="006A7584">
        <w:rPr>
          <w:b/>
          <w:bCs/>
          <w:sz w:val="20"/>
          <w:szCs w:val="20"/>
        </w:rPr>
        <w:t xml:space="preserve"> transmission comes </w:t>
      </w:r>
      <w:r>
        <w:rPr>
          <w:b/>
          <w:bCs/>
          <w:sz w:val="20"/>
          <w:szCs w:val="20"/>
        </w:rPr>
        <w:t>at least</w:t>
      </w:r>
      <w:r w:rsidRPr="006A7584">
        <w:rPr>
          <w:b/>
          <w:bCs/>
          <w:sz w:val="20"/>
          <w:szCs w:val="20"/>
        </w:rPr>
        <w:t xml:space="preserve"> N2 symbols before the start of the CG interruption time:</w:t>
      </w:r>
    </w:p>
    <w:p w14:paraId="4D76CA4D" w14:textId="77777777" w:rsidR="003B4A91" w:rsidRPr="006A7584" w:rsidRDefault="003B4A91" w:rsidP="003B4A91">
      <w:pPr>
        <w:pStyle w:val="ListParagraph"/>
        <w:numPr>
          <w:ilvl w:val="1"/>
          <w:numId w:val="2"/>
        </w:numPr>
        <w:rPr>
          <w:b/>
          <w:bCs/>
          <w:sz w:val="20"/>
          <w:szCs w:val="20"/>
        </w:rPr>
      </w:pPr>
      <w:r w:rsidRPr="006A7584">
        <w:rPr>
          <w:b/>
          <w:bCs/>
          <w:sz w:val="20"/>
          <w:szCs w:val="20"/>
        </w:rPr>
        <w:t>for a high priority DG overlapping with the CG transmission occasion’s interruption time, the DG transmission is prioritized;</w:t>
      </w:r>
    </w:p>
    <w:p w14:paraId="613BBC98" w14:textId="77777777" w:rsidR="003B4A91" w:rsidRPr="006A7584" w:rsidRDefault="003B4A91" w:rsidP="003B4A91">
      <w:pPr>
        <w:pStyle w:val="ListParagraph"/>
        <w:numPr>
          <w:ilvl w:val="1"/>
          <w:numId w:val="2"/>
        </w:numPr>
        <w:rPr>
          <w:b/>
          <w:bCs/>
          <w:sz w:val="20"/>
          <w:szCs w:val="20"/>
        </w:rPr>
      </w:pPr>
      <w:r w:rsidRPr="006A7584">
        <w:rPr>
          <w:b/>
          <w:bCs/>
          <w:sz w:val="20"/>
          <w:szCs w:val="20"/>
        </w:rPr>
        <w:t>for a low priority DG overlapping with a low priority CG transmission occasion’s interruption time, the low priority DG is prioritized;</w:t>
      </w:r>
    </w:p>
    <w:p w14:paraId="4BBEFE24" w14:textId="77777777" w:rsidR="003B4A91" w:rsidRPr="006A7584" w:rsidRDefault="003B4A91" w:rsidP="003B4A91">
      <w:pPr>
        <w:pStyle w:val="ListParagraph"/>
        <w:numPr>
          <w:ilvl w:val="1"/>
          <w:numId w:val="2"/>
        </w:numPr>
        <w:rPr>
          <w:b/>
          <w:bCs/>
          <w:sz w:val="20"/>
          <w:szCs w:val="20"/>
        </w:rPr>
      </w:pPr>
      <w:r w:rsidRPr="006A7584">
        <w:rPr>
          <w:b/>
          <w:bCs/>
          <w:sz w:val="20"/>
          <w:szCs w:val="20"/>
        </w:rPr>
        <w:t>for a low priority DG overlapping with a high priority CG transmission occasion’s interruption time, the low priority DG is dropped</w:t>
      </w:r>
      <w:r>
        <w:rPr>
          <w:b/>
          <w:bCs/>
          <w:sz w:val="20"/>
          <w:szCs w:val="20"/>
        </w:rPr>
        <w:t>.</w:t>
      </w:r>
    </w:p>
    <w:p w14:paraId="79288CA2" w14:textId="77777777" w:rsidR="003B4A91" w:rsidRDefault="003B4A91" w:rsidP="003B4A91">
      <w:pPr>
        <w:jc w:val="both"/>
        <w:rPr>
          <w:b/>
          <w:bCs/>
          <w:sz w:val="20"/>
          <w:szCs w:val="20"/>
        </w:rPr>
      </w:pPr>
    </w:p>
    <w:p w14:paraId="23A80FB9" w14:textId="77777777" w:rsidR="003B4A91" w:rsidRPr="0031052E" w:rsidRDefault="003B4A91" w:rsidP="003B4A91">
      <w:pPr>
        <w:jc w:val="both"/>
        <w:rPr>
          <w:b/>
          <w:bCs/>
          <w:sz w:val="20"/>
          <w:szCs w:val="20"/>
        </w:rPr>
      </w:pPr>
    </w:p>
    <w:p w14:paraId="516EB67B" w14:textId="77777777" w:rsidR="0030790F" w:rsidRDefault="0030790F"/>
    <w:sectPr w:rsidR="0030790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E0741" w14:textId="77777777" w:rsidR="008B4B66" w:rsidRDefault="008B4B66">
      <w:r>
        <w:separator/>
      </w:r>
    </w:p>
  </w:endnote>
  <w:endnote w:type="continuationSeparator" w:id="0">
    <w:p w14:paraId="01E5879C" w14:textId="77777777" w:rsidR="008B4B66" w:rsidRDefault="008B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132BF" w14:textId="77777777" w:rsidR="005F3A27" w:rsidRDefault="001915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143A1" w14:textId="77777777" w:rsidR="008B4B66" w:rsidRDefault="008B4B66">
      <w:r>
        <w:separator/>
      </w:r>
    </w:p>
  </w:footnote>
  <w:footnote w:type="continuationSeparator" w:id="0">
    <w:p w14:paraId="2837709B" w14:textId="77777777" w:rsidR="008B4B66" w:rsidRDefault="008B4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7E7A9B"/>
    <w:multiLevelType w:val="hybridMultilevel"/>
    <w:tmpl w:val="9A30D45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F142559"/>
    <w:multiLevelType w:val="hybridMultilevel"/>
    <w:tmpl w:val="0172DDF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77110641"/>
    <w:multiLevelType w:val="hybridMultilevel"/>
    <w:tmpl w:val="5B486F82"/>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A91"/>
    <w:rsid w:val="001915C0"/>
    <w:rsid w:val="00221C13"/>
    <w:rsid w:val="002A49BB"/>
    <w:rsid w:val="0030790F"/>
    <w:rsid w:val="003B4A91"/>
    <w:rsid w:val="003D60A7"/>
    <w:rsid w:val="004D7845"/>
    <w:rsid w:val="006147EB"/>
    <w:rsid w:val="00857159"/>
    <w:rsid w:val="008B4B66"/>
    <w:rsid w:val="00B776A9"/>
    <w:rsid w:val="00DD65FE"/>
    <w:rsid w:val="00DF4854"/>
    <w:rsid w:val="00EB5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21AC0"/>
  <w15:chartTrackingRefBased/>
  <w15:docId w15:val="{5689FD9A-A39E-1847-A18E-A5D38C64F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A91"/>
    <w:rPr>
      <w:rFonts w:ascii="Times New Roman" w:eastAsia="Malgun Gothic" w:hAnsi="Times New Roman" w:cs="Times New Roman"/>
      <w:lang w:eastAsia="zh-CN"/>
    </w:rPr>
  </w:style>
  <w:style w:type="paragraph" w:styleId="Heading1">
    <w:name w:val="heading 1"/>
    <w:next w:val="Normal"/>
    <w:link w:val="Heading1Char"/>
    <w:qFormat/>
    <w:rsid w:val="003B4A91"/>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A91"/>
    <w:rPr>
      <w:rFonts w:ascii="Times New Roman" w:eastAsia="Malgun Gothic" w:hAnsi="Times New Roman" w:cs="Times New Roman"/>
      <w:sz w:val="36"/>
      <w:szCs w:val="36"/>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3B4A91"/>
    <w:pPr>
      <w:spacing w:after="240"/>
      <w:jc w:val="center"/>
    </w:pPr>
    <w:rPr>
      <w:b/>
      <w:bCs/>
    </w:rPr>
  </w:style>
  <w:style w:type="paragraph" w:customStyle="1" w:styleId="3GPPHeader">
    <w:name w:val="3GPP_Header"/>
    <w:basedOn w:val="Normal"/>
    <w:rsid w:val="003B4A91"/>
    <w:pPr>
      <w:tabs>
        <w:tab w:val="left" w:pos="1701"/>
        <w:tab w:val="right" w:pos="9639"/>
      </w:tabs>
      <w:spacing w:after="240"/>
    </w:pPr>
    <w:rPr>
      <w:b/>
    </w:rPr>
  </w:style>
  <w:style w:type="paragraph" w:styleId="Footer">
    <w:name w:val="footer"/>
    <w:basedOn w:val="Header"/>
    <w:link w:val="FooterChar"/>
    <w:semiHidden/>
    <w:rsid w:val="003B4A91"/>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3B4A91"/>
    <w:rPr>
      <w:rFonts w:ascii="Arial" w:eastAsia="Malgun Gothic" w:hAnsi="Arial" w:cs="Arial"/>
      <w:b/>
      <w:bCs/>
      <w:i/>
      <w:iCs/>
      <w:noProof/>
      <w:sz w:val="18"/>
      <w:szCs w:val="18"/>
      <w:lang w:eastAsia="zh-CN"/>
    </w:rPr>
  </w:style>
  <w:style w:type="character" w:styleId="PageNumber">
    <w:name w:val="page number"/>
    <w:semiHidden/>
    <w:rsid w:val="003B4A91"/>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3B4A91"/>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B4A91"/>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B4A91"/>
    <w:rPr>
      <w:rFonts w:ascii="Calibri" w:eastAsia="Calibri" w:hAnsi="Calibri" w:cs="Times New Roman"/>
      <w:sz w:val="22"/>
      <w:szCs w:val="22"/>
    </w:rPr>
  </w:style>
  <w:style w:type="paragraph" w:styleId="Header">
    <w:name w:val="header"/>
    <w:basedOn w:val="Normal"/>
    <w:link w:val="HeaderChar"/>
    <w:uiPriority w:val="99"/>
    <w:semiHidden/>
    <w:unhideWhenUsed/>
    <w:rsid w:val="003B4A91"/>
    <w:pPr>
      <w:tabs>
        <w:tab w:val="center" w:pos="4680"/>
        <w:tab w:val="right" w:pos="9360"/>
      </w:tabs>
    </w:pPr>
  </w:style>
  <w:style w:type="character" w:customStyle="1" w:styleId="HeaderChar">
    <w:name w:val="Header Char"/>
    <w:basedOn w:val="DefaultParagraphFont"/>
    <w:link w:val="Header"/>
    <w:uiPriority w:val="99"/>
    <w:semiHidden/>
    <w:rsid w:val="003B4A91"/>
    <w:rPr>
      <w:rFonts w:ascii="Times New Roman" w:eastAsia="Malgun Gothic"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523394">
      <w:bodyDiv w:val="1"/>
      <w:marLeft w:val="0"/>
      <w:marRight w:val="0"/>
      <w:marTop w:val="0"/>
      <w:marBottom w:val="0"/>
      <w:divBdr>
        <w:top w:val="none" w:sz="0" w:space="0" w:color="auto"/>
        <w:left w:val="none" w:sz="0" w:space="0" w:color="auto"/>
        <w:bottom w:val="none" w:sz="0" w:space="0" w:color="auto"/>
        <w:right w:val="none" w:sz="0" w:space="0" w:color="auto"/>
      </w:divBdr>
    </w:div>
    <w:div w:id="201426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987</Words>
  <Characters>5628</Characters>
  <Application>Microsoft Office Word</Application>
  <DocSecurity>0</DocSecurity>
  <Lines>46</Lines>
  <Paragraphs>13</Paragraphs>
  <ScaleCrop>false</ScaleCrop>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5</cp:revision>
  <dcterms:created xsi:type="dcterms:W3CDTF">2020-05-15T20:09:00Z</dcterms:created>
  <dcterms:modified xsi:type="dcterms:W3CDTF">2020-05-15T20:17:00Z</dcterms:modified>
</cp:coreProperties>
</file>